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1DC" w:rsidRDefault="00721B4F">
      <w:pPr>
        <w:spacing w:after="24" w:line="259" w:lineRule="auto"/>
        <w:ind w:left="1612" w:firstLine="0"/>
        <w:jc w:val="left"/>
      </w:pPr>
      <w:r>
        <w:t xml:space="preserve"> </w:t>
      </w:r>
    </w:p>
    <w:p w:rsidR="00F421DC" w:rsidRDefault="00721B4F" w:rsidP="007A5C4A">
      <w:pPr>
        <w:tabs>
          <w:tab w:val="center" w:pos="2122"/>
          <w:tab w:val="center" w:pos="4417"/>
          <w:tab w:val="right" w:pos="9829"/>
        </w:tabs>
        <w:spacing w:after="0" w:line="259" w:lineRule="auto"/>
        <w:ind w:left="0" w:firstLine="0"/>
        <w:jc w:val="left"/>
      </w:pPr>
      <w:r>
        <w:t xml:space="preserve"> </w:t>
      </w:r>
      <w:r>
        <w:tab/>
      </w:r>
    </w:p>
    <w:p w:rsidR="00F421DC" w:rsidRDefault="00F421DC">
      <w:pPr>
        <w:spacing w:after="0" w:line="259" w:lineRule="auto"/>
        <w:ind w:left="0" w:right="926" w:firstLine="0"/>
        <w:jc w:val="center"/>
      </w:pPr>
    </w:p>
    <w:p w:rsidR="00F421DC" w:rsidRPr="00C474BE" w:rsidRDefault="00C474BE" w:rsidP="00C474BE">
      <w:pPr>
        <w:tabs>
          <w:tab w:val="left" w:pos="4305"/>
        </w:tabs>
        <w:spacing w:after="0" w:line="259" w:lineRule="auto"/>
        <w:ind w:left="-426" w:firstLine="0"/>
        <w:jc w:val="center"/>
        <w:rPr>
          <w:b/>
        </w:rPr>
      </w:pPr>
      <w:r w:rsidRPr="00C474BE">
        <w:rPr>
          <w:b/>
        </w:rPr>
        <w:t xml:space="preserve">Информационное сообщение для работодателей </w:t>
      </w:r>
      <w:r w:rsidR="006D1B4B">
        <w:rPr>
          <w:b/>
        </w:rPr>
        <w:t>Бутурлинского</w:t>
      </w:r>
      <w:bookmarkStart w:id="0" w:name="_GoBack"/>
      <w:bookmarkEnd w:id="0"/>
      <w:r w:rsidRPr="00C474BE">
        <w:rPr>
          <w:b/>
        </w:rPr>
        <w:t xml:space="preserve"> муниципального округа об обучении первой помощи в рамках охраны труда</w:t>
      </w:r>
    </w:p>
    <w:p w:rsidR="00F421DC" w:rsidRDefault="00721B4F">
      <w:pPr>
        <w:spacing w:after="0" w:line="259" w:lineRule="auto"/>
        <w:ind w:left="754" w:firstLine="0"/>
        <w:jc w:val="left"/>
      </w:pPr>
      <w:r>
        <w:t xml:space="preserve"> </w:t>
      </w:r>
    </w:p>
    <w:p w:rsidR="00F421DC" w:rsidRDefault="00721B4F">
      <w:pPr>
        <w:spacing w:after="0" w:line="259" w:lineRule="auto"/>
        <w:ind w:left="754" w:firstLine="0"/>
        <w:jc w:val="left"/>
      </w:pPr>
      <w:r>
        <w:t xml:space="preserve"> </w:t>
      </w:r>
    </w:p>
    <w:p w:rsidR="00F421DC" w:rsidRDefault="00721B4F">
      <w:pPr>
        <w:ind w:left="31"/>
      </w:pPr>
      <w:r>
        <w:t xml:space="preserve">В связи с поступающими запросами, на основании статьи 211.3 Трудового кодекса Российской Федерации (далее – </w:t>
      </w:r>
      <w:r w:rsidR="007A5C4A">
        <w:t xml:space="preserve">ТК РФ), </w:t>
      </w:r>
      <w:r>
        <w:t xml:space="preserve">статьи 6 Закона Нижегородской области от 3 февраля 2010 г. № 9-З «Об охране труда в Нижегородской области», управления по труду и занятости населения Нижегородской области (далее – </w:t>
      </w:r>
      <w:proofErr w:type="gramStart"/>
      <w:r w:rsidR="00C474BE">
        <w:t>УТЗН</w:t>
      </w:r>
      <w:proofErr w:type="gramEnd"/>
      <w:r w:rsidR="00C474BE">
        <w:t xml:space="preserve"> </w:t>
      </w:r>
      <w:r>
        <w:t xml:space="preserve">НО), как исполнительный орган, координирующий проведение на территории субъекта Российской Федерации в установленном порядке обучения по охране труда, сообщает следующее. </w:t>
      </w:r>
    </w:p>
    <w:p w:rsidR="00F421DC" w:rsidRDefault="00721B4F">
      <w:pPr>
        <w:ind w:left="31"/>
      </w:pPr>
      <w:r>
        <w:t>В соответствии со статьей 214 ТК РФ, работодатель обязан обеспечить обучение по охране труда, в том числе обу</w:t>
      </w:r>
      <w:r w:rsidR="007A5C4A">
        <w:t xml:space="preserve">чение по оказанию первой помощи </w:t>
      </w:r>
      <w:r>
        <w:t xml:space="preserve">пострадавшим на производстве (для определенных категорий работников, в том числе – лиц, проводящих инструктажи по охране труда, которые должны быть назначены в каждом государственном или муниципальном учреждении) и проверку знания требований охраны труда. </w:t>
      </w:r>
    </w:p>
    <w:p w:rsidR="00F421DC" w:rsidRDefault="00721B4F" w:rsidP="007A5C4A">
      <w:pPr>
        <w:ind w:left="31"/>
      </w:pPr>
      <w:r>
        <w:t xml:space="preserve">Согласно статье 219 ТК РФ обучение по охране труда — процесс получения работниками, в том числе руководителями организаций, а также работодателями — индивидуальными предпринимателями знаний, умений, навыков, позволяющих формировать и развивать необходимые компетенции с целью обеспечения безопасности труда, сохранения жизни и здоровья.  </w:t>
      </w:r>
    </w:p>
    <w:p w:rsidR="00F421DC" w:rsidRDefault="00721B4F">
      <w:pPr>
        <w:ind w:left="31"/>
      </w:pPr>
      <w:r>
        <w:t xml:space="preserve">Процесс обучения по охране труда, реализуемый во исполнение указанных норм, регламентирован постановлением Правительства Российской Федерации от 24 декабря 2021 г. № 2464 «О порядке обучения по охране труда и проверки знания требований охраны труда» (далее — Порядок обучения).  </w:t>
      </w:r>
    </w:p>
    <w:p w:rsidR="00F421DC" w:rsidRDefault="00721B4F">
      <w:pPr>
        <w:ind w:left="31"/>
      </w:pPr>
      <w:r>
        <w:t xml:space="preserve">При этом, с учетом статьи 219 ТК РФ и разъяснения Минтруда России от 27 декабря 2022 г. № 15-2/ООГ-3348, обучение по охране труда в соответствии с законодательством Российской Федерации не отнесено к образовательной деятельности, осуществляемой на основании Федерального закона от 29 декабря 2012 г. № 273-ФЗ «Об образовании в Российской Федерации». </w:t>
      </w:r>
    </w:p>
    <w:p w:rsidR="00F421DC" w:rsidRDefault="00721B4F">
      <w:pPr>
        <w:ind w:left="31"/>
      </w:pPr>
      <w:r>
        <w:lastRenderedPageBreak/>
        <w:t>Обучение работников по оказанию первой помощи пострадавшим проводится организацией или индивидуальным предпринимателем, оказывающими услуги по обучению работодателей и работников вопросам охраны труда (Реестр аккредитованных Минтрудом России организаций размещен в Единой общероссийской справочно-информационной системе по охране труда по адресу: https://akot.rosmintrud.ru/ot/organizations), или непосредственно работодателями, при наличии определенных условий и личного кабинета работодателя по охране труда (</w:t>
      </w:r>
      <w:hyperlink r:id="rId4">
        <w:r>
          <w:t>https://lkot.mintrud.gov.ru/</w:t>
        </w:r>
      </w:hyperlink>
      <w:hyperlink r:id="rId5">
        <w:r>
          <w:t>)</w:t>
        </w:r>
      </w:hyperlink>
      <w:r>
        <w:t xml:space="preserve">. </w:t>
      </w:r>
    </w:p>
    <w:p w:rsidR="00F421DC" w:rsidRDefault="00721B4F">
      <w:pPr>
        <w:ind w:left="31"/>
      </w:pPr>
      <w:r>
        <w:t xml:space="preserve">В соответствии с пунктом 91 Порядка обучения результаты проверки знания требований охраны труда работников после завершения обучения по оказанию первой помощи пострадавшим, в организации или у индивидуального предпринимателя, оказывающих услуги по обучению работодателей и работников вопросам охраны труда, оформляются протоколом проверки знания требований охраны труда.  </w:t>
      </w:r>
    </w:p>
    <w:p w:rsidR="00F421DC" w:rsidRDefault="00721B4F" w:rsidP="007A5C4A">
      <w:pPr>
        <w:ind w:left="31"/>
      </w:pPr>
      <w:r>
        <w:t xml:space="preserve">Согласно подпункту 3 пункта 91 Порядка обучения, в протоколе проверки знания требований охраны труда работников, оформленном аккредитованной организацией или работодателем, указывается </w:t>
      </w:r>
      <w:r>
        <w:rPr>
          <w:b/>
        </w:rPr>
        <w:t>регистрационный номер записи о прохождении проверки знания в реестре обученных по охране труда лиц</w:t>
      </w:r>
      <w:r>
        <w:t xml:space="preserve"> (проверить наличие</w:t>
      </w:r>
      <w:r w:rsidR="007A5C4A">
        <w:t xml:space="preserve"> </w:t>
      </w:r>
      <w:r>
        <w:t xml:space="preserve">сведений об обучении работника по </w:t>
      </w:r>
      <w:r w:rsidR="007A5C4A">
        <w:t xml:space="preserve">охране труда, </w:t>
      </w:r>
      <w:r>
        <w:t xml:space="preserve">в том числе, по программе первой помощи, можно через сервис Минтруда России  </w:t>
      </w:r>
      <w:hyperlink r:id="rId6">
        <w:r>
          <w:t>(</w:t>
        </w:r>
      </w:hyperlink>
      <w:hyperlink r:id="rId7">
        <w:r>
          <w:t>https://akot.rosmintrud.ru/sout/Statistics/veducatedperson</w:t>
        </w:r>
      </w:hyperlink>
      <w:hyperlink r:id="rId8">
        <w:r>
          <w:t>)</w:t>
        </w:r>
      </w:hyperlink>
      <w:r>
        <w:t xml:space="preserve">. </w:t>
      </w:r>
    </w:p>
    <w:p w:rsidR="00F421DC" w:rsidRDefault="00721B4F">
      <w:pPr>
        <w:ind w:left="31"/>
      </w:pPr>
      <w:r>
        <w:t xml:space="preserve">Региональной программой «Организация массового обучения населения Нижегородской области навыкам оказания первой помощи», утвержденной постановлением Правительства Нижегородской области от 4 марта 2025 г. № 164 предусмотрена организация массового обучения населения Нижегородской области навыкам оказания первой помощи в муниципальных образованиях Нижегородской области, на предприятиях, в учреждениях, организациях, подведомственных Исполнителям и Соисполнителям Региональной программы.  </w:t>
      </w:r>
    </w:p>
    <w:p w:rsidR="00F421DC" w:rsidRDefault="00721B4F">
      <w:pPr>
        <w:ind w:left="31"/>
      </w:pPr>
      <w:r>
        <w:t xml:space="preserve">Объект реализации Региональной программы – граждане, проживающие на территории Нижегородской области. </w:t>
      </w:r>
    </w:p>
    <w:p w:rsidR="00F421DC" w:rsidRDefault="00721B4F">
      <w:pPr>
        <w:ind w:left="31"/>
      </w:pPr>
      <w:r>
        <w:t xml:space="preserve">Вместе с тем, обучение работающего гражданина навыкам оказания первой помощи в рамках указанной программы может быть учтено при проведении </w:t>
      </w:r>
      <w:r>
        <w:lastRenderedPageBreak/>
        <w:t>контрольно-надзорных мероприятий и расследовании несчастных случаев в качестве фа</w:t>
      </w:r>
      <w:r w:rsidR="00605A9F">
        <w:t xml:space="preserve">кта обучения по оказанию первой </w:t>
      </w:r>
      <w:r w:rsidR="007A5C4A">
        <w:t xml:space="preserve">помощи </w:t>
      </w:r>
      <w:r>
        <w:t xml:space="preserve">пострадавшим в рамках охраны труда </w:t>
      </w:r>
      <w:r>
        <w:rPr>
          <w:b/>
        </w:rPr>
        <w:t>только при наличии соответствующей записи в реестре обученных лиц и протокола</w:t>
      </w:r>
      <w:r>
        <w:t xml:space="preserve">.  </w:t>
      </w:r>
    </w:p>
    <w:p w:rsidR="00F421DC" w:rsidRDefault="00721B4F">
      <w:pPr>
        <w:spacing w:after="33"/>
        <w:ind w:left="31"/>
      </w:pPr>
      <w:r>
        <w:t xml:space="preserve">Частью 3 статьи 5.27.3 Кодекса об административных правонарушениях Российской Федерации, допуск работника к исполнению трудовых обязанностей без прохождения обучения и проверки знаний требований охраны труда влечет наложение административного штрафа на должностных лиц в размере 15-25 тысяч рублей; на юридических лиц – 110 -130 тысяч рублей. </w:t>
      </w:r>
    </w:p>
    <w:p w:rsidR="00F421DC" w:rsidRDefault="00F421DC">
      <w:pPr>
        <w:spacing w:after="0" w:line="259" w:lineRule="auto"/>
        <w:ind w:left="754" w:firstLine="0"/>
        <w:jc w:val="left"/>
      </w:pPr>
    </w:p>
    <w:p w:rsidR="00F421DC" w:rsidRDefault="00721B4F">
      <w:pPr>
        <w:spacing w:after="0" w:line="259" w:lineRule="auto"/>
        <w:ind w:left="46" w:firstLine="0"/>
        <w:jc w:val="left"/>
      </w:pPr>
      <w:r>
        <w:t xml:space="preserve"> </w:t>
      </w:r>
    </w:p>
    <w:p w:rsidR="00F421DC" w:rsidRDefault="00721B4F">
      <w:pPr>
        <w:spacing w:after="0" w:line="259" w:lineRule="auto"/>
        <w:ind w:left="46" w:firstLine="0"/>
        <w:jc w:val="left"/>
      </w:pPr>
      <w:r>
        <w:t xml:space="preserve"> </w:t>
      </w:r>
    </w:p>
    <w:p w:rsidR="00F421DC" w:rsidRDefault="00721B4F">
      <w:pPr>
        <w:spacing w:line="259" w:lineRule="auto"/>
        <w:ind w:left="41" w:hanging="10"/>
        <w:jc w:val="left"/>
      </w:pPr>
      <w:r>
        <w:rPr>
          <w:sz w:val="20"/>
        </w:rPr>
        <w:t xml:space="preserve"> </w:t>
      </w:r>
    </w:p>
    <w:sectPr w:rsidR="00F421DC">
      <w:pgSz w:w="11906" w:h="16838"/>
      <w:pgMar w:top="281" w:right="704" w:bottom="1185" w:left="13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DC"/>
    <w:rsid w:val="00605A9F"/>
    <w:rsid w:val="006D1B4B"/>
    <w:rsid w:val="00721B4F"/>
    <w:rsid w:val="007A5C4A"/>
    <w:rsid w:val="00C474BE"/>
    <w:rsid w:val="00F4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6911C-9DE4-4F67-91F7-601C59F7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357" w:lineRule="auto"/>
      <w:ind w:left="199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ot.rosmintrud.ru/sout/Statistics/veducatedpers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kot.rosmintrud.ru/sout/Statistics/veducatedpers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kot.rosmintrud.ru/sout/Statistics/veducatedperson" TargetMode="External"/><Relationship Id="rId5" Type="http://schemas.openxmlformats.org/officeDocument/2006/relationships/hyperlink" Target="https://lkot.mintrud.go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kot.mintrud.gov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751</Words>
  <Characters>4283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Большакова Н.В.</dc:creator>
  <cp:keywords>Бланки, шаблоны</cp:keywords>
  <cp:lastModifiedBy>grishin</cp:lastModifiedBy>
  <cp:revision>2</cp:revision>
  <dcterms:created xsi:type="dcterms:W3CDTF">2026-02-05T12:07:00Z</dcterms:created>
  <dcterms:modified xsi:type="dcterms:W3CDTF">2026-02-05T12:07:00Z</dcterms:modified>
</cp:coreProperties>
</file>